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Polski producent chemii budowlanej zorganizowa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konkurs,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wygrać zwrot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zakupu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wykorzystanych do wykonania elewacji.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Odpowiednie ocieplenie budynku i wykonanie atrakcyjnej fasady to zwykle 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wydatek. Z okazji 20 lat swojej działalności firma Greinplast przygotowała konkurs dla właścicieli budynk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jednorodzinnych. Aby wzi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ąć w nim udział należy przesłać zgłoszenie oraz kilka zdjęć elewacji wykonanej w roku 2017 z użyciem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tego producenta. Na ich podstawie kapitu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konkursu co miesiąc wybiera zwycięzcę,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óremu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zwrot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zakupu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systemu elewacyjnego Greinplast. W kwietniowej edycji konkursu wyró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żniony został dom pana Mariusza z okolic Puław. Konkurs trwa do 30 października 2017.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i regulamin dostępne są na stronie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www.greinplast.pl/elewacjazadarmo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Greinplast sp. z o.o. to polska rodzinna firma z ponad 20-letnim doświadczeniem na rynku chemii budowlanej. Materiały tego producenta wykorzystane zostały do wykonania ponad 60 milion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m2 elewacji w systemie ocieple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ETICS (External Thermal Insulation Composite System). W skład systemu wchodzi kilka wzajemnie uzupełniających się warstw, tworząc skuteczną barierę chroniącą budynek przed niekorzystnymi czynnikami zewnętrznymi. Dzięki temu możliwe jest zachowanie właściwej temperatury i wilgotności, co sprzyja zdrowiu oraz pozwala na znaczne oszczędności w wydatkach na ogrzewanie wnętrz.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reinplast.pl/elewacjazadarmo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