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 Greinplast przyst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ąpiła do Stowarzyszenia na Rzecz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Ocieple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prowadzącego od kilkunastu lat działania na rzecz wspierania rozwoju energooszczędnego i zr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żonego budownictwa.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Decyzja o przystąpieniu firmy Greinplast do SSO jest wyrazem uznania dla wysiłk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jakie organizacja ta podejmuje na rzecz rowoju nowoczesnego, energooszcz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ędnego budownictwa. Wynika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 chęci do dzielenia się własnym, ponad 20-letnim doświadczeniem w zakresie produkcji i zastosowania bezspoinowych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ocieple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  Aktualnie w ofercie Greinplastu znajduje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15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izolacji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ścian zewnętrznych budynku ETICS (ang. External Thermal Insulation Composite System). 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 Robert Stefanowski, prezes firmy Greinplast - produkuj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i doskonaląc nasze wyroby staramy się stworzyć ,,dobry klimat’’ i zaufanie klient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wokó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idei stosowania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ocieple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Na tym polu widzieli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śmy systematyczne działania SSO w zakresie kreowania świadomości konsument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oraz propagowaniu rzetelnej wiedzy technicznej o ociepleniach i ich 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ływie na nasze codzienne życie. Mamy nadzieję, że przystąpienie do SSO pozwoli na wykorzystanie naszego doświadczenia we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łaniach na rzecz dalszego propagowania idei ocieplania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przyczyni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wprowadzenia najnowszych rozwiązań technicznych w tej dziedzinie, a tym samym jeszcze bardziej wzmocni działania SSO w kreowaniu pozytywnego wizerunku branży.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