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Greinplast Elegance to ulepszona wersja lateksowej farby matowej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ępnej od trzech lat na rynku. Aktualnie unowocześniono jej recepturę oraz wzbogacono paletę kolorystyczną o 9 nowych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odcieni bieli i 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Nowa kolekcja nosi nazwę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„Klasycznie i elegancko”. Bogata i uniwersalnie skomponowana paleta barw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 użycie farby w pomieszczeniach 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żnorodnym charakterze, do dekoracyjnego malowania ścian i sufit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Udoskonalona formu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zwiększa spektrum jej zastosowania. Greinplast Elegance nadaje się do zastosowania w pomieszczeniach o zwiększonym poziomie wilgotności, takich jak kuchnie czy łazienki. Odznacza się pierwszą klasą odporności na szorowanie, a jej wydajność wynosi do 14m2/L. Dodatkowym atutem jest niski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łczynnik LZO (Lotnych Związk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Organicznych). Norma przewiduje 30 g na litr, tymczasem farba Greinplast Elegance odznacza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łczynnikiem mniej niż 6 g na litr. Umożliwia bezpieczne przebywanie i użytkowanie pomieszczenia zaraz po malowaniu.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ócz zmiany handlowej produktu na Greinplast Elegance, 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świeżono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wizerunek graficzny opakowania.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 go obecnie biały kolor i minimalistyczna forma. Więcej informacji o farbach Greinplast Elegance można znaleźć na dedykowanej stronie internetowej.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